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REPORT OF THE VISITING COMMITTEE TO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NAME OF SCHOOL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 the 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(Name of Conference) of Seventh-day Adventists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FOCUS ON LEARNING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FOR SEVENTH-DAY ADVENTIST SCHOOLS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THE PACIFIC UNION CONFERENCE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1650365</wp:posOffset>
            </wp:positionH>
            <wp:positionV relativeFrom="paragraph">
              <wp:posOffset>88265</wp:posOffset>
            </wp:positionV>
            <wp:extent cx="2595245" cy="1000125"/>
            <wp:effectExtent b="0" l="0" r="0" t="0"/>
            <wp:wrapSquare wrapText="bothSides" distB="57150" distT="57150" distL="57150" distR="571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1000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Prepared for the:</w:t>
      </w:r>
    </w:p>
    <w:p w:rsidR="00000000" w:rsidDel="00000000" w:rsidP="00000000" w:rsidRDefault="00000000" w:rsidRPr="00000000" w14:paraId="00000021">
      <w:pPr>
        <w:spacing w:line="288" w:lineRule="auto"/>
        <w:jc w:val="center"/>
        <w:rPr>
          <w:sz w:val="12"/>
          <w:szCs w:val="12"/>
        </w:rPr>
      </w:pPr>
      <w:r w:rsidDel="00000000" w:rsidR="00000000" w:rsidRPr="00000000">
        <w:rPr>
          <w:sz w:val="12"/>
          <w:szCs w:val="12"/>
          <w:rtl w:val="0"/>
        </w:rPr>
        <w:t xml:space="preserve">   </w:t>
      </w:r>
    </w:p>
    <w:p w:rsidR="00000000" w:rsidDel="00000000" w:rsidP="00000000" w:rsidRDefault="00000000" w:rsidRPr="00000000" w14:paraId="00000022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(NAME OF CONFERENCE) BOARD OF EDUCATION</w:t>
      </w:r>
    </w:p>
    <w:p w:rsidR="00000000" w:rsidDel="00000000" w:rsidP="00000000" w:rsidRDefault="00000000" w:rsidRPr="00000000" w14:paraId="00000023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on behalf of the</w:t>
      </w:r>
    </w:p>
    <w:p w:rsidR="00000000" w:rsidDel="00000000" w:rsidP="00000000" w:rsidRDefault="00000000" w:rsidRPr="00000000" w14:paraId="00000024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NORTH AMERICAN DIVISION COMMISSION ON ACCREDITATION</w:t>
      </w:r>
    </w:p>
    <w:p w:rsidR="00000000" w:rsidDel="00000000" w:rsidP="00000000" w:rsidRDefault="00000000" w:rsidRPr="00000000" w14:paraId="00000025">
      <w:pPr>
        <w:spacing w:line="288" w:lineRule="auto"/>
        <w:jc w:val="center"/>
        <w:rPr/>
      </w:pPr>
      <w:r w:rsidDel="00000000" w:rsidR="00000000" w:rsidRPr="00000000">
        <w:rPr>
          <w:rtl w:val="0"/>
        </w:rPr>
        <w:t xml:space="preserve">OF THE ADVENTIST ACCREDITING ASSOCIATION, INC.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(Date of Accreditation Visit)</w:t>
      </w:r>
    </w:p>
    <w:p w:rsidR="00000000" w:rsidDel="00000000" w:rsidP="00000000" w:rsidRDefault="00000000" w:rsidRPr="00000000" w14:paraId="00000029">
      <w:pPr>
        <w:spacing w:after="12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79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ACCREDITATION VISITING COMMITTEE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NAME OF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(School Address - Street)</w:t>
      </w:r>
    </w:p>
    <w:p w:rsidR="00000000" w:rsidDel="00000000" w:rsidP="00000000" w:rsidRDefault="00000000" w:rsidRPr="00000000" w14:paraId="0000003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(School Address – City, State, Zip)</w:t>
      </w:r>
    </w:p>
    <w:p w:rsidR="00000000" w:rsidDel="00000000" w:rsidP="00000000" w:rsidRDefault="00000000" w:rsidRPr="00000000" w14:paraId="0000003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Adventist School ID: _________</w:t>
      </w:r>
    </w:p>
    <w:p w:rsidR="00000000" w:rsidDel="00000000" w:rsidP="00000000" w:rsidRDefault="00000000" w:rsidRPr="00000000" w14:paraId="0000003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Date of Accreditation Visit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 of the Visiting Committee:</w:t>
      </w:r>
    </w:p>
    <w:p w:rsidR="00000000" w:rsidDel="00000000" w:rsidP="00000000" w:rsidRDefault="00000000" w:rsidRPr="00000000" w14:paraId="00000043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Name – Title:  ______________________________________________________, Committee Chair</w:t>
      </w:r>
    </w:p>
    <w:p w:rsidR="00000000" w:rsidDel="00000000" w:rsidP="00000000" w:rsidRDefault="00000000" w:rsidRPr="00000000" w14:paraId="0000004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Name – Title:  _____________________________________________________________________</w:t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Name – Title:  _____________________________________________________________________</w:t>
      </w:r>
    </w:p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Name – Title:  _____________________________________________________________________</w:t>
      </w:r>
    </w:p>
    <w:p w:rsidR="00000000" w:rsidDel="00000000" w:rsidP="00000000" w:rsidRDefault="00000000" w:rsidRPr="00000000" w14:paraId="0000004B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10" w:lineRule="auto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10" w:lineRule="auto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Submitted to:</w:t>
      </w:r>
    </w:p>
    <w:p w:rsidR="00000000" w:rsidDel="00000000" w:rsidP="00000000" w:rsidRDefault="00000000" w:rsidRPr="00000000" w14:paraId="0000004E">
      <w:pPr>
        <w:spacing w:after="11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(NAME OF CONFERENCE) BOARD OF EDUCATION</w:t>
      </w:r>
    </w:p>
    <w:p w:rsidR="00000000" w:rsidDel="00000000" w:rsidP="00000000" w:rsidRDefault="00000000" w:rsidRPr="00000000" w14:paraId="0000004F">
      <w:pPr>
        <w:spacing w:after="110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on behalf of the</w:t>
      </w:r>
    </w:p>
    <w:p w:rsidR="00000000" w:rsidDel="00000000" w:rsidP="00000000" w:rsidRDefault="00000000" w:rsidRPr="00000000" w14:paraId="00000050">
      <w:pPr>
        <w:spacing w:line="287" w:lineRule="auto"/>
        <w:jc w:val="center"/>
        <w:rPr/>
      </w:pPr>
      <w:r w:rsidDel="00000000" w:rsidR="00000000" w:rsidRPr="00000000">
        <w:rPr>
          <w:rtl w:val="0"/>
        </w:rPr>
        <w:t xml:space="preserve">NORTH AMERICAN DIVISION COMMISSION ON ACCREDITATION</w:t>
      </w:r>
    </w:p>
    <w:p w:rsidR="00000000" w:rsidDel="00000000" w:rsidP="00000000" w:rsidRDefault="00000000" w:rsidRPr="00000000" w14:paraId="00000051">
      <w:pPr>
        <w:spacing w:line="287" w:lineRule="auto"/>
        <w:jc w:val="center"/>
        <w:rPr/>
      </w:pPr>
      <w:r w:rsidDel="00000000" w:rsidR="00000000" w:rsidRPr="00000000">
        <w:rPr>
          <w:rtl w:val="0"/>
        </w:rPr>
        <w:t xml:space="preserve">OF THE ADVENTIST ACCREDITING ASSOCIATION, INC.</w:t>
      </w:r>
    </w:p>
    <w:p w:rsidR="00000000" w:rsidDel="00000000" w:rsidP="00000000" w:rsidRDefault="00000000" w:rsidRPr="00000000" w14:paraId="00000052">
      <w:pPr>
        <w:spacing w:line="287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630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63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Chapter I   Progress Report</w:t>
      </w:r>
    </w:p>
    <w:p w:rsidR="00000000" w:rsidDel="00000000" w:rsidP="00000000" w:rsidRDefault="00000000" w:rsidRPr="00000000" w14:paraId="00000055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Summary: </w:t>
      </w:r>
      <w:r w:rsidDel="00000000" w:rsidR="00000000" w:rsidRPr="00000000">
        <w:rPr>
          <w:sz w:val="22"/>
          <w:szCs w:val="22"/>
          <w:rtl w:val="0"/>
        </w:rPr>
        <w:t xml:space="preserve">Comment on areas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school’s major changes and follow-up process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How the school, through its action plan, has accomplished each of the growth areas for continuous improvement, including the impact on student learning</w:t>
      </w:r>
    </w:p>
    <w:p w:rsidR="00000000" w:rsidDel="00000000" w:rsidP="00000000" w:rsidRDefault="00000000" w:rsidRPr="00000000" w14:paraId="00000059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Areas of Strength for Chapter I: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60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Areas for Growth for Chapter I: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66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right="63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Important Evidence: </w:t>
      </w:r>
      <w:r w:rsidDel="00000000" w:rsidR="00000000" w:rsidRPr="00000000">
        <w:rPr>
          <w:sz w:val="22"/>
          <w:szCs w:val="22"/>
          <w:rtl w:val="0"/>
        </w:rPr>
        <w:t xml:space="preserve">(List evidence from self-study that supports areas of strength and growth)</w:t>
      </w:r>
    </w:p>
    <w:p w:rsidR="00000000" w:rsidDel="00000000" w:rsidP="00000000" w:rsidRDefault="00000000" w:rsidRPr="00000000" w14:paraId="00000068">
      <w:pPr>
        <w:tabs>
          <w:tab w:val="center" w:pos="468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9">
      <w:pPr>
        <w:ind w:right="63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right="63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right="63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Chapter II   Student/School Profile: School and Constituency</w:t>
      </w:r>
    </w:p>
    <w:p w:rsidR="00000000" w:rsidDel="00000000" w:rsidP="00000000" w:rsidRDefault="00000000" w:rsidRPr="00000000" w14:paraId="0000006C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Summary: </w:t>
      </w:r>
      <w:r w:rsidDel="00000000" w:rsidR="00000000" w:rsidRPr="00000000">
        <w:rPr>
          <w:sz w:val="22"/>
          <w:szCs w:val="22"/>
          <w:rtl w:val="0"/>
        </w:rPr>
        <w:t xml:space="preserve">Comment on areas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4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Description of the students and community served by the school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4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school’s analysis of student achievement/assessment data (IA, MAP, etc.)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4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pertinent data (facilities, finances and subsidy, accreditation history, enrollment/student demographics, faculty/staff, Home and School Association, etc.)</w:t>
      </w:r>
    </w:p>
    <w:p w:rsidR="00000000" w:rsidDel="00000000" w:rsidP="00000000" w:rsidRDefault="00000000" w:rsidRPr="00000000" w14:paraId="00000071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Areas of Strength for Chapter II: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78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Areas for Growth for Chapter II: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right="63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Important Evidence: </w:t>
      </w:r>
      <w:r w:rsidDel="00000000" w:rsidR="00000000" w:rsidRPr="00000000">
        <w:rPr>
          <w:sz w:val="22"/>
          <w:szCs w:val="22"/>
          <w:rtl w:val="0"/>
        </w:rPr>
        <w:t xml:space="preserve">(List evidence from self-study that supports areas of strength and growth.)</w:t>
      </w:r>
    </w:p>
    <w:p w:rsidR="00000000" w:rsidDel="00000000" w:rsidP="00000000" w:rsidRDefault="00000000" w:rsidRPr="00000000" w14:paraId="0000007F">
      <w:pPr>
        <w:ind w:right="63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Chapter III   Self Study Findings</w:t>
      </w:r>
    </w:p>
    <w:p w:rsidR="00000000" w:rsidDel="00000000" w:rsidP="00000000" w:rsidRDefault="00000000" w:rsidRPr="00000000" w14:paraId="00000080">
      <w:pPr>
        <w:ind w:right="63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ab/>
        <w:tab/>
        <w:tab/>
        <w:t xml:space="preserve">Category A:  Organization for Student Learning</w:t>
      </w:r>
    </w:p>
    <w:p w:rsidR="00000000" w:rsidDel="00000000" w:rsidP="00000000" w:rsidRDefault="00000000" w:rsidRPr="00000000" w14:paraId="00000081">
      <w:pPr>
        <w:ind w:right="63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ab/>
        <w:tab/>
        <w:tab/>
        <w:t xml:space="preserve">Category B:  Curriculum, Instruction, and Assessment</w:t>
      </w:r>
    </w:p>
    <w:p w:rsidR="00000000" w:rsidDel="00000000" w:rsidP="00000000" w:rsidRDefault="00000000" w:rsidRPr="00000000" w14:paraId="00000082">
      <w:pPr>
        <w:ind w:right="63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ab/>
        <w:tab/>
        <w:tab/>
        <w:t xml:space="preserve">Category C:  Support for Student Personal, Academic, and Spiritual Growth</w:t>
      </w:r>
    </w:p>
    <w:p w:rsidR="00000000" w:rsidDel="00000000" w:rsidP="00000000" w:rsidRDefault="00000000" w:rsidRPr="00000000" w14:paraId="00000083">
      <w:pPr>
        <w:ind w:right="630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ab/>
        <w:tab/>
        <w:tab/>
        <w:t xml:space="preserve">Category D:  Resource Management and Development</w:t>
      </w:r>
    </w:p>
    <w:p w:rsidR="00000000" w:rsidDel="00000000" w:rsidP="00000000" w:rsidRDefault="00000000" w:rsidRPr="00000000" w14:paraId="00000084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right="63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Category A – Organization for Student Learning:</w:t>
      </w:r>
    </w:p>
    <w:p w:rsidR="00000000" w:rsidDel="00000000" w:rsidP="00000000" w:rsidRDefault="00000000" w:rsidRPr="00000000" w14:paraId="00000086">
      <w:pPr>
        <w:ind w:right="630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 of A1 – School Mission, </w:t>
      </w:r>
      <w:r w:rsidDel="00000000" w:rsidR="00000000" w:rsidRPr="00000000">
        <w:rPr>
          <w:sz w:val="22"/>
          <w:szCs w:val="22"/>
          <w:rtl w:val="0"/>
        </w:rPr>
        <w:t xml:space="preserve">comment on areas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school’s stated vision and mission of what students should know and demonstrate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effective processes in place to ensure involvement of all stakeholders in the development and periodic refinement of the vision, mission, and schoolwide learner outcomes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 stakeholders demonstrating an understanding of, and commitment to, the vision mission and schoolwide learner outcomes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Degree of consistency between the school mission, the schoolwide learner outcomes, and the school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 of A2 – Governance, </w:t>
      </w:r>
      <w:r w:rsidDel="00000000" w:rsidR="00000000" w:rsidRPr="00000000">
        <w:rPr>
          <w:sz w:val="22"/>
          <w:szCs w:val="22"/>
          <w:rtl w:val="0"/>
        </w:rPr>
        <w:t xml:space="preserve">comment on areas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Governing board policies that support the achievement of the schoolwide learner outcomes and academic standards based on data-driven decisions for the school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Governing board delegating the implementation of policies to the professional staff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Governing board approving and monitoring the schoolwide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 of A3 – Leadership, </w:t>
      </w:r>
      <w:r w:rsidDel="00000000" w:rsidR="00000000" w:rsidRPr="00000000">
        <w:rPr>
          <w:sz w:val="22"/>
          <w:szCs w:val="22"/>
          <w:rtl w:val="0"/>
        </w:rPr>
        <w:t xml:space="preserve">comment on areas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broad-based collaborative planning to assess data to determine student needs and monitor results and impact on student success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school’s action plan being directly correlated to and driven by the analysis of student achievement data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leadership and staff demonstrating shared decision-making and responsibility for implementing practices, programs, actions, and services that support students learning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 having effective structures for internal communication, planning, and resolving differences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 of A4 – Staff, </w:t>
      </w:r>
      <w:r w:rsidDel="00000000" w:rsidR="00000000" w:rsidRPr="00000000">
        <w:rPr>
          <w:sz w:val="22"/>
          <w:szCs w:val="22"/>
          <w:rtl w:val="0"/>
        </w:rPr>
        <w:t xml:space="preserve">comment on areas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qualified staff facilitating achievement of the student academic standards and the schoolwide learner outcomes through a system of preparation and ongoing professional development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systematic approach to continuous improvement through professional development based on student performance data and student needs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 implementing a clear system to communicate administrator and faculty policies, procedures, and handbooks that define responsibilities, operational practices, decision-making processes, and relationships of leadership and staff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right="63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 of A5 – School Environment,</w:t>
      </w:r>
      <w:r w:rsidDel="00000000" w:rsidR="00000000" w:rsidRPr="00000000">
        <w:rPr>
          <w:sz w:val="22"/>
          <w:szCs w:val="22"/>
          <w:rtl w:val="0"/>
        </w:rPr>
        <w:t xml:space="preserve"> comment on areas such as: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 demonstrating caring, concern, and high expectations for students that honors individual and cultural differences</w:t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facilities being safe, functional, well-maintained, and adequate to meet the students’ learning needs and support the educational program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Mutual respect and effective communication between staff, students, and parents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support and encouragement for teachers to use innovative approaches to enhance student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 of A6 – Reporting Student Progress, </w:t>
      </w:r>
      <w:r w:rsidDel="00000000" w:rsidR="00000000" w:rsidRPr="00000000">
        <w:rPr>
          <w:sz w:val="22"/>
          <w:szCs w:val="22"/>
          <w:rtl w:val="0"/>
        </w:rPr>
        <w:t xml:space="preserve">comment on areas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Effective processes in place to keep the board and parents informed about student progress toward achieving the academic standards and the schoolwide learner outcomes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 having an effective system to monitor all students’ progress toward meeting the academic standards and schoolwide learner outcomes</w:t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School’s analysis of student achievement/assessment data (IA, MAP, etc.)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 using assessment results to make changes in the school program, professional development activities, and resource allocations demonstrating a results-driven continuous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 of A7 – School Improvement Process, </w:t>
      </w:r>
      <w:r w:rsidDel="00000000" w:rsidR="00000000" w:rsidRPr="00000000">
        <w:rPr>
          <w:sz w:val="22"/>
          <w:szCs w:val="22"/>
          <w:rtl w:val="0"/>
        </w:rPr>
        <w:t xml:space="preserve">comment on areas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school’s planning processes being broad-based and collaborative, with a commitment of the stakeholders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school’s action plan being directly correlated to the analysis of student achievement data about the critical learner needs, schoolwide learner outcomes, and academic standards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Evidence of systems alignment in areas of professional goals, teacher evaluation, and strategic planning for the purpose of ongoing school improvement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Areas of Strength for Category A: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B3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Areas for Growth for Category A: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BA">
      <w:pP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right="63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Important Evidence: </w:t>
      </w:r>
      <w:r w:rsidDel="00000000" w:rsidR="00000000" w:rsidRPr="00000000">
        <w:rPr>
          <w:sz w:val="22"/>
          <w:szCs w:val="22"/>
          <w:rtl w:val="0"/>
        </w:rPr>
        <w:t xml:space="preserve">(List evidence from self-study that supports areas of strength and growth.)</w:t>
      </w:r>
    </w:p>
    <w:p w:rsidR="00000000" w:rsidDel="00000000" w:rsidP="00000000" w:rsidRDefault="00000000" w:rsidRPr="00000000" w14:paraId="000000BC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Category B – Curriculum, Instruction, and Assessment:</w:t>
      </w:r>
    </w:p>
    <w:p w:rsidR="00000000" w:rsidDel="00000000" w:rsidP="00000000" w:rsidRDefault="00000000" w:rsidRPr="00000000" w14:paraId="000000C0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 of B1 – What Students Learn, </w:t>
      </w:r>
      <w:r w:rsidDel="00000000" w:rsidR="00000000" w:rsidRPr="00000000">
        <w:rPr>
          <w:sz w:val="22"/>
          <w:szCs w:val="22"/>
          <w:rtl w:val="0"/>
        </w:rPr>
        <w:t xml:space="preserve">comment on areas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 providing an effective, rigorous, relevant, and coherent curriculum that supports academic standards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congruence between the actual concepts and skills taught, the schoolwide learner outcomes, and academic standards</w:t>
      </w:r>
    </w:p>
    <w:p w:rsidR="00000000" w:rsidDel="00000000" w:rsidP="00000000" w:rsidRDefault="00000000" w:rsidRPr="00000000" w14:paraId="000000C4">
      <w:pPr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 of B2 – How Students Learn, </w:t>
      </w:r>
      <w:r w:rsidDel="00000000" w:rsidR="00000000" w:rsidRPr="00000000">
        <w:rPr>
          <w:sz w:val="22"/>
          <w:szCs w:val="22"/>
          <w:rtl w:val="0"/>
        </w:rPr>
        <w:t xml:space="preserve">comment on areas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Students being actively engaged in learning and using resources beyond the limits of the textbook such as collaborative activities, technology, and library/media resources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Students demonstrating skills in critical thinking, problem solving, knowledge, and application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Students demonstrating their involvement in learning to assist in achieving the academic standards and schoolwide learning outcomes through presentations, individual and group work, discussions, investigations and experiments, and performances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 of B3 – How Assessment is Used, </w:t>
      </w:r>
      <w:r w:rsidDel="00000000" w:rsidR="00000000" w:rsidRPr="00000000">
        <w:rPr>
          <w:sz w:val="22"/>
          <w:szCs w:val="22"/>
          <w:rtl w:val="0"/>
        </w:rPr>
        <w:t xml:space="preserve">comment on areas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correlation of assessment to schoolwide learner outcomes, curricular objectives, course competencies, and instructional approaches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 work demonstrating an understanding and application of knowledge and skills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Modifications and revisions in the curriculum and instruction as a result of student assessment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allocation of resources, including the provision for professional development opportunities, based upon assessment of the schoolwide learner outcomes</w:t>
      </w:r>
    </w:p>
    <w:p w:rsidR="00000000" w:rsidDel="00000000" w:rsidP="00000000" w:rsidRDefault="00000000" w:rsidRPr="00000000" w14:paraId="000000CF">
      <w:pPr>
        <w:spacing w:after="20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Areas of Strength for Category B: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D5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Areas for Growth for Category B: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DC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ind w:right="63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Important Evidence: </w:t>
      </w:r>
      <w:r w:rsidDel="00000000" w:rsidR="00000000" w:rsidRPr="00000000">
        <w:rPr>
          <w:sz w:val="22"/>
          <w:szCs w:val="22"/>
          <w:rtl w:val="0"/>
        </w:rPr>
        <w:t xml:space="preserve">(List evidence from self-study that supports areas of strength and growth.)</w:t>
      </w:r>
    </w:p>
    <w:p w:rsidR="00000000" w:rsidDel="00000000" w:rsidP="00000000" w:rsidRDefault="00000000" w:rsidRPr="00000000" w14:paraId="000000DF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Category C – Support for Student Personal, Academic, and Spiritual Growth:</w:t>
      </w:r>
    </w:p>
    <w:p w:rsidR="00000000" w:rsidDel="00000000" w:rsidP="00000000" w:rsidRDefault="00000000" w:rsidRPr="00000000" w14:paraId="000000E2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 of C1 – Student Connectedness, </w:t>
      </w:r>
      <w:r w:rsidDel="00000000" w:rsidR="00000000" w:rsidRPr="00000000">
        <w:rPr>
          <w:sz w:val="22"/>
          <w:szCs w:val="22"/>
          <w:rtl w:val="0"/>
        </w:rPr>
        <w:t xml:space="preserve">comment on areas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 having available adequate services, including referral services, to support all students in areas such as health, personal counseling, and academic assistance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leadership and staff ensuring that support services and related activities have a direct relationship to student involvement in learning</w:t>
      </w:r>
    </w:p>
    <w:p w:rsidR="00000000" w:rsidDel="00000000" w:rsidP="00000000" w:rsidRDefault="00000000" w:rsidRPr="00000000" w14:paraId="000000E6">
      <w:pPr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 of C2 – Parent/Community Involvement, </w:t>
      </w:r>
      <w:r w:rsidDel="00000000" w:rsidR="00000000" w:rsidRPr="00000000">
        <w:rPr>
          <w:sz w:val="22"/>
          <w:szCs w:val="22"/>
          <w:rtl w:val="0"/>
        </w:rPr>
        <w:t xml:space="preserve">comment on areas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 implementing strategies and processes for the regular involvement of parents and the community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 using community resources to support students such as professional services, business partnerships, speakers, etc.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 ensuring parents and school community understand student achievement of the academic standards/schoolwide learner outcomes through the curricular/co-curricular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 of C3 – Witnessing and Community Service Activities, </w:t>
      </w:r>
      <w:r w:rsidDel="00000000" w:rsidR="00000000" w:rsidRPr="00000000">
        <w:rPr>
          <w:sz w:val="22"/>
          <w:szCs w:val="22"/>
          <w:rtl w:val="0"/>
        </w:rPr>
        <w:t xml:space="preserve">comment on areas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 engagement in witnessing and community service activities that are consistent with the school’s philosophy, goals, mission, and schoolwide learner outcomes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Community resources being utilized to support students in community service activities</w:t>
      </w:r>
    </w:p>
    <w:p w:rsidR="00000000" w:rsidDel="00000000" w:rsidP="00000000" w:rsidRDefault="00000000" w:rsidRPr="00000000" w14:paraId="000000EF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Areas of Strength for Category C: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F5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Areas for Growth for Category C: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FC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ind w:right="63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Important Evidence: </w:t>
      </w:r>
      <w:r w:rsidDel="00000000" w:rsidR="00000000" w:rsidRPr="00000000">
        <w:rPr>
          <w:sz w:val="22"/>
          <w:szCs w:val="22"/>
          <w:rtl w:val="0"/>
        </w:rPr>
        <w:t xml:space="preserve">(List evidence from self-study that supports areas of strength and growth.)</w:t>
      </w:r>
    </w:p>
    <w:p w:rsidR="00000000" w:rsidDel="00000000" w:rsidP="00000000" w:rsidRDefault="00000000" w:rsidRPr="00000000" w14:paraId="000000FF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Category D – Resource Management and Development:</w:t>
      </w:r>
    </w:p>
    <w:p w:rsidR="00000000" w:rsidDel="00000000" w:rsidP="00000000" w:rsidRDefault="00000000" w:rsidRPr="00000000" w14:paraId="00000102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 of D1 – Resources, </w:t>
      </w:r>
      <w:r w:rsidDel="00000000" w:rsidR="00000000" w:rsidRPr="00000000">
        <w:rPr>
          <w:sz w:val="22"/>
          <w:szCs w:val="22"/>
          <w:rtl w:val="0"/>
        </w:rPr>
        <w:t xml:space="preserve">comment on areas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relationship between the resource allocation decisions, the school’s vision, mission, and student achievement of the schoolwide learner outcomes and the academic standards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leadership and staff being involved in resource allocation decisions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facilities being adequate, safe, functional, well-maintained, and support the school’s mission, desired learning goals, and educational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Effective policies and procedures in place for acquiring and maintaining adequate instructional materials and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Summary of D2 – Resource Planning, </w:t>
      </w:r>
      <w:r w:rsidDel="00000000" w:rsidR="00000000" w:rsidRPr="00000000">
        <w:rPr>
          <w:sz w:val="22"/>
          <w:szCs w:val="22"/>
          <w:rtl w:val="0"/>
        </w:rPr>
        <w:t xml:space="preserve">comment on areas such 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school having developed and implemented a long-range resource plan</w:t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Stakeholder involvement in future resource planning</w:t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School marketing strategies to support the implementation of the developmental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Areas of Strength for Category D:</w:t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numPr>
          <w:ilvl w:val="0"/>
          <w:numId w:val="1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113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Areas for Growth for Category D: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numPr>
          <w:ilvl w:val="0"/>
          <w:numId w:val="2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63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11A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right="630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Important Evidence: </w:t>
      </w:r>
      <w:r w:rsidDel="00000000" w:rsidR="00000000" w:rsidRPr="00000000">
        <w:rPr>
          <w:sz w:val="22"/>
          <w:szCs w:val="22"/>
          <w:rtl w:val="0"/>
        </w:rPr>
        <w:t xml:space="preserve">(List evidence from self-study that supports areas of strength and growth.)</w:t>
      </w:r>
    </w:p>
    <w:p w:rsidR="00000000" w:rsidDel="00000000" w:rsidP="00000000" w:rsidRDefault="00000000" w:rsidRPr="00000000" w14:paraId="0000011D">
      <w:pPr>
        <w:spacing w:after="20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right="63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right="63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Chapter IV   Synthesis of Schoolwide Strengths and Growth Areas for</w:t>
      </w:r>
    </w:p>
    <w:p w:rsidR="00000000" w:rsidDel="00000000" w:rsidP="00000000" w:rsidRDefault="00000000" w:rsidRPr="00000000" w14:paraId="00000120">
      <w:pPr>
        <w:ind w:right="63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Continuous Improvement</w:t>
      </w:r>
    </w:p>
    <w:p w:rsidR="00000000" w:rsidDel="00000000" w:rsidP="00000000" w:rsidRDefault="00000000" w:rsidRPr="00000000" w14:paraId="00000121">
      <w:pPr>
        <w:ind w:right="63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12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Synthesize the Schoolwide Areas of Strength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(These should be documented in other sections of the report)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1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4">
      <w:pPr>
        <w:keepNext w:val="1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5">
      <w:pPr>
        <w:keepNext w:val="1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1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12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288" w:hanging="28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288" w:hanging="28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Visiting Committee has also Identified Additional Areas of Strength:</w:t>
      </w:r>
    </w:p>
    <w:p w:rsidR="00000000" w:rsidDel="00000000" w:rsidP="00000000" w:rsidRDefault="00000000" w:rsidRPr="00000000" w14:paraId="0000012A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105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105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105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1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105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12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36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Synthesize the Schoolwide Areas for Growth.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Growth areas should be identified by the school in Chapters III and V)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numPr>
          <w:ilvl w:val="0"/>
          <w:numId w:val="1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Visiting Committee may identify additional areas to be added to the action plan</w:t>
      </w:r>
    </w:p>
    <w:p w:rsidR="00000000" w:rsidDel="00000000" w:rsidP="00000000" w:rsidRDefault="00000000" w:rsidRPr="00000000" w14:paraId="0000013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12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12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288" w:hanging="28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Visiting Committee concurs with the school’s identified growth areas for continuous improvement that are outlined in the schoolwide action plan. These are summarized below: </w:t>
      </w:r>
    </w:p>
    <w:p w:rsidR="00000000" w:rsidDel="00000000" w:rsidP="00000000" w:rsidRDefault="00000000" w:rsidRPr="00000000" w14:paraId="00000137">
      <w:pPr>
        <w:keepNext w:val="0"/>
        <w:keepLines w:val="1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106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1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106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1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106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1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1066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13B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288" w:hanging="2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0" w:right="288" w:hanging="28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Visiting Committee has also identified additional areas for growth that need to be addressed:</w:t>
      </w:r>
    </w:p>
    <w:p w:rsidR="00000000" w:rsidDel="00000000" w:rsidP="00000000" w:rsidRDefault="00000000" w:rsidRPr="00000000" w14:paraId="0000013D">
      <w:pPr>
        <w:keepNext w:val="0"/>
        <w:keepLines w:val="1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105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1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105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1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105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1"/>
        <w:widowControl w:val="1"/>
        <w:numPr>
          <w:ilvl w:val="0"/>
          <w:numId w:val="1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105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141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right="63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200"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Chapter 5:   Ongoing School Improvement (Action Plan)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Include a brief summary of the schoolwide action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Comment 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Adequacy of the schoolwide action plan in addressing the identified areas for growth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plan steps enhancing student learning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plan being a “user-friendly” schoolwide action plan that has integrated all major school initiatives (e.g., technology plan, staff development plan,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 plan being feasible within existing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Commitment of all stakeholders to the action plan (schoolwide and systemwide)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63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Existing factors that support school improvement</w:t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63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Impediments to school improvement action plan that the school will need to overcome</w:t>
      </w:r>
    </w:p>
    <w:p w:rsidR="00000000" w:rsidDel="00000000" w:rsidP="00000000" w:rsidRDefault="00000000" w:rsidRPr="00000000" w14:paraId="0000014E">
      <w:pPr>
        <w:ind w:right="63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ind w:right="63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1440" w:top="1440" w:left="1152" w:right="1152" w:header="1440" w:footer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59" w:hanging="360"/>
      </w:pPr>
      <w:rPr/>
    </w:lvl>
    <w:lvl w:ilvl="1">
      <w:start w:val="1"/>
      <w:numFmt w:val="bullet"/>
      <w:lvlText w:val="o"/>
      <w:lvlJc w:val="left"/>
      <w:pPr>
        <w:ind w:left="159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1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3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5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7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9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1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3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059" w:hanging="360"/>
      </w:pPr>
      <w:rPr/>
    </w:lvl>
    <w:lvl w:ilvl="1">
      <w:start w:val="1"/>
      <w:numFmt w:val="bullet"/>
      <w:lvlText w:val="o"/>
      <w:lvlJc w:val="left"/>
      <w:pPr>
        <w:ind w:left="159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1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3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5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7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9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1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39" w:hanging="360"/>
      </w:pPr>
      <w:rPr>
        <w:rFonts w:ascii="Noto Sans Symbols" w:cs="Noto Sans Symbols" w:eastAsia="Noto Sans Symbols" w:hAnsi="Noto Sans Symbols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1059" w:hanging="360"/>
      </w:pPr>
      <w:rPr/>
    </w:lvl>
    <w:lvl w:ilvl="1">
      <w:start w:val="1"/>
      <w:numFmt w:val="bullet"/>
      <w:lvlText w:val="o"/>
      <w:lvlJc w:val="left"/>
      <w:pPr>
        <w:ind w:left="159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1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3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5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7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9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1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39" w:hanging="360"/>
      </w:pPr>
      <w:rPr>
        <w:rFonts w:ascii="Noto Sans Symbols" w:cs="Noto Sans Symbols" w:eastAsia="Noto Sans Symbols" w:hAnsi="Noto Sans Symbols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2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356A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0356A"/>
    <w:rPr>
      <w:rFonts w:ascii="Segoe UI" w:cs="Segoe UI" w:hAnsi="Segoe UI"/>
      <w:sz w:val="18"/>
      <w:szCs w:val="18"/>
    </w:rPr>
  </w:style>
  <w:style w:type="paragraph" w:styleId="block" w:customStyle="1">
    <w:name w:val="block"/>
    <w:link w:val="blockChar"/>
    <w:rsid w:val="004F326D"/>
    <w:pPr>
      <w:keepLines w:val="1"/>
      <w:widowControl w:val="1"/>
      <w:spacing w:after="80"/>
      <w:ind w:left="288" w:right="288"/>
      <w:jc w:val="both"/>
    </w:pPr>
    <w:rPr>
      <w:sz w:val="24"/>
      <w:szCs w:val="24"/>
    </w:rPr>
  </w:style>
  <w:style w:type="character" w:styleId="blockChar" w:customStyle="1">
    <w:name w:val="block Char"/>
    <w:link w:val="block"/>
    <w:rsid w:val="004F326D"/>
    <w:rPr>
      <w:sz w:val="24"/>
      <w:szCs w:val="24"/>
    </w:rPr>
  </w:style>
  <w:style w:type="paragraph" w:styleId="bullet" w:customStyle="1">
    <w:name w:val="bullet"/>
    <w:rsid w:val="004F326D"/>
    <w:pPr>
      <w:widowControl w:val="1"/>
      <w:numPr>
        <w:numId w:val="1"/>
      </w:numPr>
      <w:spacing w:after="40"/>
    </w:pPr>
    <w:rPr>
      <w:rFonts w:cs="Arial"/>
      <w:sz w:val="24"/>
      <w:szCs w:val="24"/>
    </w:rPr>
  </w:style>
  <w:style w:type="paragraph" w:styleId="Level1" w:customStyle="1">
    <w:name w:val="Level 1"/>
    <w:basedOn w:val="Normal"/>
    <w:rsid w:val="004F326D"/>
    <w:pPr>
      <w:autoSpaceDE w:val="0"/>
      <w:autoSpaceDN w:val="0"/>
      <w:adjustRightInd w:val="0"/>
      <w:ind w:left="1531" w:hanging="679"/>
    </w:pPr>
    <w:rPr>
      <w:szCs w:val="24"/>
    </w:rPr>
  </w:style>
  <w:style w:type="paragraph" w:styleId="ListParagraph">
    <w:name w:val="List Paragraph"/>
    <w:basedOn w:val="Normal"/>
    <w:uiPriority w:val="34"/>
    <w:qFormat w:val="1"/>
    <w:rsid w:val="00EB5B40"/>
    <w:pPr>
      <w:ind w:left="720"/>
      <w:contextualSpacing w:val="1"/>
    </w:pPr>
  </w:style>
  <w:style w:type="paragraph" w:styleId="paragraph" w:customStyle="1">
    <w:name w:val="paragraph"/>
    <w:basedOn w:val="Normal"/>
    <w:link w:val="paragraphChar"/>
    <w:qFormat w:val="1"/>
    <w:rsid w:val="00E81C28"/>
    <w:pPr>
      <w:widowControl w:val="1"/>
      <w:spacing w:after="120" w:line="300" w:lineRule="atLeast"/>
      <w:ind w:left="720"/>
    </w:pPr>
    <w:rPr>
      <w:rFonts w:ascii="Times" w:hAnsi="Times"/>
      <w:sz w:val="24"/>
    </w:rPr>
  </w:style>
  <w:style w:type="character" w:styleId="paragraphChar" w:customStyle="1">
    <w:name w:val="paragraph Char"/>
    <w:link w:val="paragraph"/>
    <w:rsid w:val="00E81C28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E4556C"/>
    <w:pPr>
      <w:widowControl w:val="1"/>
      <w:tabs>
        <w:tab w:val="center" w:pos="4680"/>
        <w:tab w:val="right" w:pos="9360"/>
      </w:tabs>
    </w:pPr>
    <w:rPr>
      <w:rFonts w:asciiTheme="minorHAnsi" w:cstheme="minorBidi" w:eastAsiaTheme="minorEastAsia" w:hAnsiTheme="minorHAnsi"/>
      <w:sz w:val="22"/>
      <w:szCs w:val="22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rsid w:val="00E4556C"/>
    <w:rPr>
      <w:rFonts w:asciiTheme="minorHAnsi" w:cstheme="minorBidi" w:eastAsiaTheme="minorEastAsia" w:hAnsiTheme="minorHAnsi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E9352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T4LHNivul5MXRTQU4zDGIgjLzQ==">AMUW2mVnPw5PKgBQCt5+TsRL4KMqEBymyxQCwOFk+CYkwNAUatb1oVP5lqIrukbMO6waZLMIxV2dHJonSvTayI3ssOG5wGj0wT4q0TR+jMRwTvhpwXXsSfR3GTA1igprOYi1LE4ZZS0e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2019-04-08T17:35:00Z</dcterms:created>
  <dc:creator>Martha Havens</dc:creator>
</cp:coreProperties>
</file>